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AE014A">
        <w:rPr>
          <w:rFonts w:ascii="Verdana" w:hAnsi="Verdana"/>
          <w:b/>
          <w:sz w:val="18"/>
          <w:szCs w:val="18"/>
        </w:rPr>
        <w:t>„</w:t>
      </w:r>
      <w:r w:rsidR="00A44D64" w:rsidRPr="00A44D64">
        <w:rPr>
          <w:rFonts w:ascii="Verdana" w:hAnsi="Verdana"/>
          <w:b/>
          <w:sz w:val="18"/>
          <w:szCs w:val="18"/>
        </w:rPr>
        <w:t>Oprava výhybek v žst. Bakov nad Jizerou</w:t>
      </w:r>
      <w:bookmarkStart w:id="0" w:name="_GoBack"/>
      <w:bookmarkEnd w:id="0"/>
      <w:r w:rsidRPr="00AE014A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987"/>
        <w:gridCol w:w="2572"/>
        <w:gridCol w:w="1637"/>
        <w:gridCol w:w="1752"/>
        <w:gridCol w:w="1752"/>
        <w:gridCol w:w="1752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0C58B6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0C58B6">
              <w:rPr>
                <w:rFonts w:ascii="Verdana" w:hAnsi="Verdana" w:cstheme="minorHAnsi"/>
                <w:b/>
                <w:sz w:val="18"/>
                <w:szCs w:val="18"/>
              </w:rPr>
              <w:t>Pokyn SŽ PO-08/22-GŘ (prozatímní)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C58B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C58B6" w:rsidRPr="000C58B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44D6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44D64" w:rsidRPr="00A44D64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C58B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44D64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E014A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83A88A"/>
  <w15:docId w15:val="{80DA0AE0-F08A-4FC3-9466-4820B6142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575A09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575A09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575A09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575A09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575A09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575A09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575A09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575A09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575A09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575A09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575A09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575A09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575A09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575A09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575A09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575A09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575A09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575A09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575A09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575A09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75A09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D96AE7-8D1B-455D-881C-1A2075B21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1760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2018-03-26T11:24:00Z</cp:lastPrinted>
  <dcterms:created xsi:type="dcterms:W3CDTF">2023-01-13T13:36:00Z</dcterms:created>
  <dcterms:modified xsi:type="dcterms:W3CDTF">2023-01-13T13:36:00Z</dcterms:modified>
</cp:coreProperties>
</file>